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4A8F22" w14:textId="77777777" w:rsidR="00546346" w:rsidRDefault="00812460">
      <w:r>
        <w:rPr>
          <w:noProof/>
        </w:rPr>
        <w:drawing>
          <wp:inline distT="114300" distB="114300" distL="114300" distR="114300" wp14:anchorId="6B966748" wp14:editId="04052B8C">
            <wp:extent cx="5943600" cy="84074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0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361C6FF" w14:textId="77777777" w:rsidR="00546346" w:rsidRDefault="00546346">
      <w:pPr>
        <w:jc w:val="center"/>
      </w:pPr>
    </w:p>
    <w:p w14:paraId="191BEE98" w14:textId="77777777" w:rsidR="00546346" w:rsidRDefault="00812460">
      <w:pPr>
        <w:jc w:val="center"/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</w:pPr>
      <w:r>
        <w:rPr>
          <w:rFonts w:ascii="Helvetica Neue" w:eastAsia="Helvetica Neue" w:hAnsi="Helvetica Neue" w:cs="Helvetica Neue"/>
          <w:b/>
          <w:i/>
          <w:color w:val="202020"/>
          <w:sz w:val="49"/>
          <w:szCs w:val="49"/>
          <w:highlight w:val="white"/>
        </w:rPr>
        <w:t>Dejar Romero</w:t>
      </w:r>
      <w:r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  <w:t xml:space="preserve">, un documental de Alejandro Fernández </w:t>
      </w:r>
      <w:proofErr w:type="spellStart"/>
      <w:r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  <w:t>Moujan</w:t>
      </w:r>
      <w:proofErr w:type="spellEnd"/>
      <w:r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  <w:t xml:space="preserve"> y Hernán </w:t>
      </w:r>
      <w:proofErr w:type="spellStart"/>
      <w:r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  <w:t>Khourian</w:t>
      </w:r>
      <w:proofErr w:type="spellEnd"/>
      <w:r>
        <w:rPr>
          <w:rFonts w:ascii="Helvetica Neue" w:eastAsia="Helvetica Neue" w:hAnsi="Helvetica Neue" w:cs="Helvetica Neue"/>
          <w:color w:val="202020"/>
          <w:sz w:val="49"/>
          <w:szCs w:val="49"/>
          <w:highlight w:val="white"/>
        </w:rPr>
        <w:t>, llega al cine del MALBA en abril.</w:t>
      </w:r>
    </w:p>
    <w:p w14:paraId="5F9CFB68" w14:textId="77777777" w:rsidR="00546346" w:rsidRDefault="00546346">
      <w:pPr>
        <w:jc w:val="center"/>
      </w:pPr>
    </w:p>
    <w:p w14:paraId="2465BBD8" w14:textId="77777777" w:rsidR="00546346" w:rsidRDefault="00812460">
      <w:pPr>
        <w:jc w:val="center"/>
        <w:rPr>
          <w:b/>
          <w:color w:val="FFFFFF"/>
          <w:sz w:val="30"/>
          <w:szCs w:val="30"/>
          <w:highlight w:val="black"/>
        </w:rPr>
      </w:pPr>
      <w:r>
        <w:rPr>
          <w:b/>
          <w:color w:val="FFFFFF"/>
          <w:sz w:val="30"/>
          <w:szCs w:val="30"/>
          <w:highlight w:val="black"/>
        </w:rPr>
        <w:t xml:space="preserve">  FUNCIONES CONFIRMADAS  </w:t>
      </w:r>
    </w:p>
    <w:p w14:paraId="6DE418FE" w14:textId="77777777" w:rsidR="00546346" w:rsidRDefault="00812460">
      <w:pPr>
        <w:jc w:val="center"/>
        <w:rPr>
          <w:color w:val="202020"/>
          <w:sz w:val="27"/>
          <w:szCs w:val="27"/>
          <w:highlight w:val="white"/>
        </w:rPr>
      </w:pPr>
      <w:r>
        <w:rPr>
          <w:color w:val="202020"/>
          <w:sz w:val="27"/>
          <w:szCs w:val="27"/>
          <w:highlight w:val="white"/>
        </w:rPr>
        <w:t xml:space="preserve">Domingos 6, 13, 20 y 27 de abril, a las 18hs, en </w:t>
      </w:r>
      <w:proofErr w:type="spellStart"/>
      <w:r>
        <w:rPr>
          <w:color w:val="202020"/>
          <w:sz w:val="27"/>
          <w:szCs w:val="27"/>
          <w:highlight w:val="white"/>
        </w:rPr>
        <w:t>Malba</w:t>
      </w:r>
      <w:proofErr w:type="spellEnd"/>
      <w:r>
        <w:rPr>
          <w:color w:val="202020"/>
          <w:sz w:val="27"/>
          <w:szCs w:val="27"/>
          <w:highlight w:val="white"/>
        </w:rPr>
        <w:t xml:space="preserve"> Cine, Av. Figueroa Alcorta 3415, CABA.</w:t>
      </w:r>
    </w:p>
    <w:p w14:paraId="629FCC12" w14:textId="77777777" w:rsidR="00546346" w:rsidRDefault="00812460">
      <w:pPr>
        <w:jc w:val="center"/>
        <w:rPr>
          <w:color w:val="202020"/>
          <w:sz w:val="24"/>
          <w:szCs w:val="24"/>
          <w:highlight w:val="white"/>
        </w:rPr>
      </w:pPr>
      <w:r>
        <w:rPr>
          <w:color w:val="202020"/>
          <w:sz w:val="30"/>
          <w:szCs w:val="30"/>
          <w:highlight w:val="white"/>
        </w:rPr>
        <w:t xml:space="preserve"> </w:t>
      </w:r>
      <w:r>
        <w:rPr>
          <w:noProof/>
        </w:rPr>
        <w:pict w14:anchorId="55644D09">
          <v:rect id="_x0000_i1031" alt="" style="width:441.9pt;height:.05pt;mso-width-percent:0;mso-height-percent:0;mso-width-percent:0;mso-height-percent:0" o:hralign="center" o:hrstd="t" o:hr="t" fillcolor="#a0a0a0" stroked="f"/>
        </w:pict>
      </w:r>
      <w:r>
        <w:rPr>
          <w:color w:val="202020"/>
          <w:sz w:val="24"/>
          <w:szCs w:val="24"/>
          <w:highlight w:val="white"/>
        </w:rPr>
        <w:t>SINOPSIS</w:t>
      </w:r>
    </w:p>
    <w:p w14:paraId="2764BBDC" w14:textId="77777777" w:rsidR="00546346" w:rsidRDefault="00812460">
      <w:pPr>
        <w:jc w:val="center"/>
        <w:rPr>
          <w:color w:val="202020"/>
          <w:sz w:val="24"/>
          <w:szCs w:val="24"/>
          <w:highlight w:val="white"/>
        </w:rPr>
      </w:pPr>
      <w:r>
        <w:rPr>
          <w:color w:val="202020"/>
          <w:sz w:val="24"/>
          <w:szCs w:val="24"/>
          <w:highlight w:val="white"/>
        </w:rPr>
        <w:t>Hay alternativas al manicomio. ¿Cómo se pone en práctica este proceso, llamado de “</w:t>
      </w:r>
      <w:proofErr w:type="spellStart"/>
      <w:r>
        <w:rPr>
          <w:color w:val="202020"/>
          <w:sz w:val="24"/>
          <w:szCs w:val="24"/>
          <w:highlight w:val="white"/>
        </w:rPr>
        <w:t>desmanicomialización</w:t>
      </w:r>
      <w:proofErr w:type="spellEnd"/>
      <w:r>
        <w:rPr>
          <w:color w:val="202020"/>
          <w:sz w:val="24"/>
          <w:szCs w:val="24"/>
          <w:highlight w:val="white"/>
        </w:rPr>
        <w:t>”, en el hospicio conocido como Melchor Romero (</w:t>
      </w:r>
      <w:r>
        <w:rPr>
          <w:color w:val="202020"/>
          <w:sz w:val="24"/>
          <w:szCs w:val="24"/>
          <w:highlight w:val="white"/>
        </w:rPr>
        <w:t xml:space="preserve">La Plata, Argentina)?  Dejar Romero sigue de cerca esta experiencia poniendo el eje en la vida de usuarios y usuarias (los pacientes) y de quienes son el motor de este proceso, los jóvenes nucleados en el Movimiento por la </w:t>
      </w:r>
      <w:proofErr w:type="spellStart"/>
      <w:r>
        <w:rPr>
          <w:color w:val="202020"/>
          <w:sz w:val="24"/>
          <w:szCs w:val="24"/>
          <w:highlight w:val="white"/>
        </w:rPr>
        <w:t>Desmanicomialización</w:t>
      </w:r>
      <w:proofErr w:type="spellEnd"/>
      <w:r>
        <w:rPr>
          <w:color w:val="202020"/>
          <w:sz w:val="24"/>
          <w:szCs w:val="24"/>
          <w:highlight w:val="white"/>
        </w:rPr>
        <w:t xml:space="preserve"> en Romero (M</w:t>
      </w:r>
      <w:r>
        <w:rPr>
          <w:color w:val="202020"/>
          <w:sz w:val="24"/>
          <w:szCs w:val="24"/>
          <w:highlight w:val="white"/>
        </w:rPr>
        <w:t xml:space="preserve">DR) que trabajan estableciendo un fuerte vínculo afectivo y comprometido con </w:t>
      </w:r>
      <w:proofErr w:type="spellStart"/>
      <w:r>
        <w:rPr>
          <w:color w:val="202020"/>
          <w:sz w:val="24"/>
          <w:szCs w:val="24"/>
          <w:highlight w:val="white"/>
        </w:rPr>
        <w:t>lxs</w:t>
      </w:r>
      <w:proofErr w:type="spellEnd"/>
      <w:r>
        <w:rPr>
          <w:color w:val="202020"/>
          <w:sz w:val="24"/>
          <w:szCs w:val="24"/>
          <w:highlight w:val="white"/>
        </w:rPr>
        <w:t xml:space="preserve"> </w:t>
      </w:r>
      <w:proofErr w:type="spellStart"/>
      <w:r>
        <w:rPr>
          <w:color w:val="202020"/>
          <w:sz w:val="24"/>
          <w:szCs w:val="24"/>
          <w:highlight w:val="white"/>
        </w:rPr>
        <w:t>usuarixs</w:t>
      </w:r>
      <w:proofErr w:type="spellEnd"/>
      <w:r>
        <w:rPr>
          <w:color w:val="202020"/>
          <w:sz w:val="24"/>
          <w:szCs w:val="24"/>
          <w:highlight w:val="white"/>
        </w:rPr>
        <w:t xml:space="preserve">, acompañando y </w:t>
      </w:r>
      <w:proofErr w:type="spellStart"/>
      <w:r>
        <w:rPr>
          <w:color w:val="202020"/>
          <w:sz w:val="24"/>
          <w:szCs w:val="24"/>
          <w:highlight w:val="white"/>
        </w:rPr>
        <w:t>preparándolxs</w:t>
      </w:r>
      <w:proofErr w:type="spellEnd"/>
      <w:r>
        <w:rPr>
          <w:color w:val="202020"/>
          <w:sz w:val="24"/>
          <w:szCs w:val="24"/>
          <w:highlight w:val="white"/>
        </w:rPr>
        <w:t xml:space="preserve"> para su nueva salida al mundo. En paralelo hay un archivo que se recupera, historias clínicas, fotografías, cartas que nunca fueron envia</w:t>
      </w:r>
      <w:r>
        <w:rPr>
          <w:color w:val="202020"/>
          <w:sz w:val="24"/>
          <w:szCs w:val="24"/>
          <w:highlight w:val="white"/>
        </w:rPr>
        <w:t xml:space="preserve">das, denuncias de </w:t>
      </w:r>
      <w:proofErr w:type="spellStart"/>
      <w:r>
        <w:rPr>
          <w:color w:val="202020"/>
          <w:sz w:val="24"/>
          <w:szCs w:val="24"/>
          <w:highlight w:val="white"/>
        </w:rPr>
        <w:t>usuarixs</w:t>
      </w:r>
      <w:proofErr w:type="spellEnd"/>
      <w:r>
        <w:rPr>
          <w:color w:val="202020"/>
          <w:sz w:val="24"/>
          <w:szCs w:val="24"/>
          <w:highlight w:val="white"/>
        </w:rPr>
        <w:t xml:space="preserve"> jamás atendidas le ponen rostros y nombres a esta historia de 140 años y reivindican la necesidad de acabar para siempre con el encierro, el maltrato y la </w:t>
      </w:r>
      <w:proofErr w:type="spellStart"/>
      <w:r>
        <w:rPr>
          <w:color w:val="202020"/>
          <w:sz w:val="24"/>
          <w:szCs w:val="24"/>
          <w:highlight w:val="white"/>
        </w:rPr>
        <w:t>invisibilización</w:t>
      </w:r>
      <w:proofErr w:type="spellEnd"/>
      <w:r>
        <w:rPr>
          <w:color w:val="202020"/>
          <w:sz w:val="24"/>
          <w:szCs w:val="24"/>
          <w:highlight w:val="white"/>
        </w:rPr>
        <w:t>.</w:t>
      </w:r>
    </w:p>
    <w:p w14:paraId="5E87C149" w14:textId="77777777" w:rsidR="00546346" w:rsidRDefault="00812460">
      <w:pPr>
        <w:jc w:val="center"/>
        <w:rPr>
          <w:color w:val="202020"/>
          <w:sz w:val="24"/>
          <w:szCs w:val="24"/>
          <w:highlight w:val="white"/>
        </w:rPr>
      </w:pPr>
      <w:r>
        <w:rPr>
          <w:noProof/>
        </w:rPr>
        <w:pict w14:anchorId="16BE1BD6">
          <v:rect id="_x0000_i1030" alt="" style="width:441.9pt;height:.05pt;mso-width-percent:0;mso-height-percent:0;mso-width-percent:0;mso-height-percent:0" o:hralign="center" o:hrstd="t" o:hr="t" fillcolor="#a0a0a0" stroked="f"/>
        </w:pict>
      </w:r>
    </w:p>
    <w:p w14:paraId="190EE99C" w14:textId="77777777" w:rsidR="00546346" w:rsidRDefault="00546346">
      <w:pPr>
        <w:jc w:val="center"/>
        <w:rPr>
          <w:color w:val="202020"/>
          <w:sz w:val="24"/>
          <w:szCs w:val="24"/>
          <w:highlight w:val="white"/>
        </w:rPr>
      </w:pPr>
    </w:p>
    <w:p w14:paraId="6C24C236" w14:textId="77777777" w:rsidR="00546346" w:rsidRDefault="00812460">
      <w:pPr>
        <w:jc w:val="center"/>
        <w:rPr>
          <w:color w:val="202020"/>
          <w:sz w:val="24"/>
          <w:szCs w:val="24"/>
          <w:highlight w:val="white"/>
        </w:rPr>
      </w:pPr>
      <w:hyperlink r:id="rId7">
        <w:r>
          <w:rPr>
            <w:color w:val="1155CC"/>
            <w:sz w:val="24"/>
            <w:szCs w:val="24"/>
            <w:highlight w:val="white"/>
            <w:u w:val="single"/>
          </w:rPr>
          <w:t>MATERIALES</w:t>
        </w:r>
      </w:hyperlink>
    </w:p>
    <w:p w14:paraId="593B88D4" w14:textId="77777777" w:rsidR="00546346" w:rsidRDefault="00812460">
      <w:pPr>
        <w:jc w:val="center"/>
        <w:rPr>
          <w:color w:val="202020"/>
          <w:sz w:val="24"/>
          <w:szCs w:val="24"/>
          <w:highlight w:val="white"/>
        </w:rPr>
      </w:pPr>
      <w:hyperlink r:id="rId8">
        <w:r>
          <w:rPr>
            <w:color w:val="1155CC"/>
            <w:sz w:val="24"/>
            <w:szCs w:val="24"/>
            <w:highlight w:val="white"/>
            <w:u w:val="single"/>
          </w:rPr>
          <w:t>TRAILER</w:t>
        </w:r>
      </w:hyperlink>
    </w:p>
    <w:p w14:paraId="5BFD068E" w14:textId="77777777" w:rsidR="00546346" w:rsidRDefault="00546346">
      <w:pPr>
        <w:jc w:val="center"/>
        <w:rPr>
          <w:color w:val="202020"/>
          <w:sz w:val="18"/>
          <w:szCs w:val="18"/>
          <w:highlight w:val="white"/>
        </w:rPr>
      </w:pPr>
    </w:p>
    <w:p w14:paraId="14F151C0" w14:textId="77777777" w:rsidR="00546346" w:rsidRDefault="00812460">
      <w:pPr>
        <w:jc w:val="center"/>
        <w:rPr>
          <w:color w:val="202020"/>
          <w:sz w:val="18"/>
          <w:szCs w:val="18"/>
          <w:highlight w:val="white"/>
        </w:rPr>
      </w:pPr>
      <w:r>
        <w:rPr>
          <w:noProof/>
        </w:rPr>
        <w:pict w14:anchorId="7D91AE6E">
          <v:rect id="_x0000_i1029" alt="" style="width:441.9pt;height:.05pt;mso-width-percent:0;mso-height-percent:0;mso-width-percent:0;mso-height-percent:0" o:hralign="center" o:hrstd="t" o:hr="t" fillcolor="#a0a0a0" stroked="f"/>
        </w:pict>
      </w:r>
    </w:p>
    <w:p w14:paraId="08D9F644" w14:textId="77777777" w:rsidR="00546346" w:rsidRDefault="00546346">
      <w:pPr>
        <w:jc w:val="center"/>
        <w:rPr>
          <w:color w:val="202020"/>
          <w:sz w:val="18"/>
          <w:szCs w:val="18"/>
          <w:highlight w:val="white"/>
        </w:rPr>
      </w:pPr>
    </w:p>
    <w:p w14:paraId="2CC93511" w14:textId="77777777" w:rsidR="00546346" w:rsidRDefault="00812460">
      <w:pPr>
        <w:shd w:val="clear" w:color="auto" w:fill="FFFFFF"/>
        <w:spacing w:before="160" w:after="160" w:line="360" w:lineRule="auto"/>
        <w:jc w:val="center"/>
        <w:rPr>
          <w:color w:val="202020"/>
          <w:highlight w:val="white"/>
        </w:rPr>
      </w:pPr>
      <w:r>
        <w:rPr>
          <w:b/>
          <w:i/>
          <w:color w:val="202020"/>
          <w:sz w:val="31"/>
          <w:szCs w:val="31"/>
          <w:highlight w:val="white"/>
        </w:rPr>
        <w:t>Dejar Romero</w:t>
      </w:r>
      <w:r>
        <w:rPr>
          <w:b/>
          <w:i/>
          <w:color w:val="202020"/>
          <w:sz w:val="27"/>
          <w:szCs w:val="27"/>
          <w:highlight w:val="white"/>
        </w:rPr>
        <w:br/>
      </w:r>
      <w:r>
        <w:rPr>
          <w:color w:val="202020"/>
          <w:highlight w:val="white"/>
        </w:rPr>
        <w:t>Documental</w:t>
      </w:r>
      <w:r>
        <w:rPr>
          <w:color w:val="202020"/>
          <w:highlight w:val="white"/>
        </w:rPr>
        <w:br/>
        <w:t>País: Argentina</w:t>
      </w:r>
      <w:r>
        <w:rPr>
          <w:color w:val="202020"/>
          <w:highlight w:val="white"/>
        </w:rPr>
        <w:br/>
        <w:t>Duración: 77 minutos</w:t>
      </w:r>
      <w:r>
        <w:rPr>
          <w:color w:val="202020"/>
          <w:highlight w:val="white"/>
        </w:rPr>
        <w:br/>
        <w:t>Año: 2024</w:t>
      </w:r>
    </w:p>
    <w:p w14:paraId="3E05A704" w14:textId="77777777" w:rsidR="00546346" w:rsidRDefault="00812460">
      <w:pPr>
        <w:shd w:val="clear" w:color="auto" w:fill="FFFFFF"/>
        <w:spacing w:before="160" w:after="160" w:line="360" w:lineRule="auto"/>
        <w:jc w:val="center"/>
        <w:rPr>
          <w:color w:val="202020"/>
          <w:highlight w:val="white"/>
        </w:rPr>
      </w:pPr>
      <w:r>
        <w:rPr>
          <w:color w:val="202020"/>
          <w:highlight w:val="white"/>
        </w:rPr>
        <w:lastRenderedPageBreak/>
        <w:t xml:space="preserve">Dirección: </w:t>
      </w:r>
      <w:r>
        <w:rPr>
          <w:b/>
          <w:color w:val="202020"/>
          <w:highlight w:val="white"/>
        </w:rPr>
        <w:t xml:space="preserve">Alejandro Fernández </w:t>
      </w:r>
      <w:proofErr w:type="spellStart"/>
      <w:r>
        <w:rPr>
          <w:b/>
          <w:color w:val="202020"/>
          <w:highlight w:val="white"/>
        </w:rPr>
        <w:t>Moujan</w:t>
      </w:r>
      <w:proofErr w:type="spellEnd"/>
      <w:r>
        <w:rPr>
          <w:b/>
          <w:color w:val="202020"/>
          <w:highlight w:val="white"/>
        </w:rPr>
        <w:t xml:space="preserve"> </w:t>
      </w:r>
      <w:r>
        <w:rPr>
          <w:color w:val="202020"/>
          <w:highlight w:val="white"/>
        </w:rPr>
        <w:t xml:space="preserve">y </w:t>
      </w:r>
      <w:r>
        <w:rPr>
          <w:b/>
          <w:color w:val="202020"/>
          <w:highlight w:val="white"/>
        </w:rPr>
        <w:t xml:space="preserve">Hernán </w:t>
      </w:r>
      <w:proofErr w:type="spellStart"/>
      <w:r>
        <w:rPr>
          <w:b/>
          <w:color w:val="202020"/>
          <w:highlight w:val="white"/>
        </w:rPr>
        <w:t>Khourian</w:t>
      </w:r>
      <w:proofErr w:type="spellEnd"/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Producción: </w:t>
      </w:r>
      <w:r>
        <w:rPr>
          <w:b/>
          <w:color w:val="202020"/>
          <w:highlight w:val="white"/>
        </w:rPr>
        <w:t xml:space="preserve">Gabriela Cueto, Alejandro Fernández </w:t>
      </w:r>
      <w:proofErr w:type="spellStart"/>
      <w:r>
        <w:rPr>
          <w:b/>
          <w:color w:val="202020"/>
          <w:highlight w:val="white"/>
        </w:rPr>
        <w:t>Moujan</w:t>
      </w:r>
      <w:proofErr w:type="spellEnd"/>
      <w:r>
        <w:rPr>
          <w:b/>
          <w:color w:val="202020"/>
          <w:highlight w:val="white"/>
        </w:rPr>
        <w:t xml:space="preserve"> </w:t>
      </w:r>
      <w:r>
        <w:rPr>
          <w:color w:val="202020"/>
          <w:highlight w:val="white"/>
        </w:rPr>
        <w:t>y</w:t>
      </w:r>
      <w:r>
        <w:rPr>
          <w:b/>
          <w:color w:val="202020"/>
          <w:highlight w:val="white"/>
        </w:rPr>
        <w:t xml:space="preserve"> Hernán </w:t>
      </w:r>
      <w:proofErr w:type="spellStart"/>
      <w:r>
        <w:rPr>
          <w:b/>
          <w:color w:val="202020"/>
          <w:highlight w:val="white"/>
        </w:rPr>
        <w:t>Khourian</w:t>
      </w:r>
      <w:proofErr w:type="spellEnd"/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Imagen: </w:t>
      </w:r>
      <w:r>
        <w:rPr>
          <w:b/>
          <w:color w:val="202020"/>
          <w:highlight w:val="white"/>
        </w:rPr>
        <w:t xml:space="preserve">Alejandro Fernández </w:t>
      </w:r>
      <w:proofErr w:type="spellStart"/>
      <w:r>
        <w:rPr>
          <w:b/>
          <w:color w:val="202020"/>
          <w:highlight w:val="white"/>
        </w:rPr>
        <w:t>Moujan</w:t>
      </w:r>
      <w:proofErr w:type="spellEnd"/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Sonido: </w:t>
      </w:r>
      <w:r>
        <w:rPr>
          <w:b/>
          <w:color w:val="202020"/>
          <w:highlight w:val="white"/>
        </w:rPr>
        <w:t xml:space="preserve">Gaspar </w:t>
      </w:r>
      <w:proofErr w:type="spellStart"/>
      <w:r>
        <w:rPr>
          <w:b/>
          <w:color w:val="202020"/>
          <w:highlight w:val="white"/>
        </w:rPr>
        <w:t>Scheuer</w:t>
      </w:r>
      <w:proofErr w:type="spellEnd"/>
      <w:r>
        <w:rPr>
          <w:b/>
          <w:color w:val="202020"/>
          <w:highlight w:val="white"/>
        </w:rPr>
        <w:t xml:space="preserve"> en Estudio Ñandú</w:t>
      </w:r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Montaje: </w:t>
      </w:r>
      <w:r>
        <w:rPr>
          <w:b/>
          <w:color w:val="202020"/>
          <w:highlight w:val="white"/>
        </w:rPr>
        <w:t xml:space="preserve">Florencia </w:t>
      </w:r>
      <w:proofErr w:type="spellStart"/>
      <w:r>
        <w:rPr>
          <w:b/>
          <w:color w:val="202020"/>
          <w:highlight w:val="white"/>
        </w:rPr>
        <w:t>Gomez</w:t>
      </w:r>
      <w:proofErr w:type="spellEnd"/>
      <w:r>
        <w:rPr>
          <w:b/>
          <w:color w:val="202020"/>
          <w:highlight w:val="white"/>
        </w:rPr>
        <w:t xml:space="preserve"> </w:t>
      </w:r>
      <w:proofErr w:type="spellStart"/>
      <w:r>
        <w:rPr>
          <w:b/>
          <w:color w:val="202020"/>
          <w:highlight w:val="white"/>
        </w:rPr>
        <w:t>Garcia</w:t>
      </w:r>
      <w:proofErr w:type="spellEnd"/>
      <w:r>
        <w:rPr>
          <w:b/>
          <w:color w:val="202020"/>
          <w:highlight w:val="white"/>
        </w:rPr>
        <w:t xml:space="preserve">,  Alejandro Fernández </w:t>
      </w:r>
      <w:proofErr w:type="spellStart"/>
      <w:r>
        <w:rPr>
          <w:b/>
          <w:color w:val="202020"/>
          <w:highlight w:val="white"/>
        </w:rPr>
        <w:t>Moujan</w:t>
      </w:r>
      <w:proofErr w:type="spellEnd"/>
      <w:r>
        <w:rPr>
          <w:b/>
          <w:color w:val="202020"/>
          <w:highlight w:val="white"/>
        </w:rPr>
        <w:t xml:space="preserve"> </w:t>
      </w:r>
      <w:r>
        <w:rPr>
          <w:color w:val="202020"/>
          <w:highlight w:val="white"/>
        </w:rPr>
        <w:t>y</w:t>
      </w:r>
      <w:r>
        <w:rPr>
          <w:b/>
          <w:color w:val="202020"/>
          <w:highlight w:val="white"/>
        </w:rPr>
        <w:t xml:space="preserve"> </w:t>
      </w:r>
      <w:r>
        <w:rPr>
          <w:b/>
          <w:color w:val="202020"/>
          <w:highlight w:val="white"/>
        </w:rPr>
        <w:t xml:space="preserve">Hernán </w:t>
      </w:r>
      <w:proofErr w:type="spellStart"/>
      <w:r>
        <w:rPr>
          <w:b/>
          <w:color w:val="202020"/>
          <w:highlight w:val="white"/>
        </w:rPr>
        <w:t>Khourian</w:t>
      </w:r>
      <w:proofErr w:type="spellEnd"/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Color: </w:t>
      </w:r>
      <w:proofErr w:type="spellStart"/>
      <w:r>
        <w:rPr>
          <w:b/>
          <w:color w:val="202020"/>
          <w:highlight w:val="white"/>
        </w:rPr>
        <w:t>Ines</w:t>
      </w:r>
      <w:proofErr w:type="spellEnd"/>
      <w:r>
        <w:rPr>
          <w:b/>
          <w:color w:val="202020"/>
          <w:highlight w:val="white"/>
        </w:rPr>
        <w:t xml:space="preserve"> </w:t>
      </w:r>
      <w:proofErr w:type="spellStart"/>
      <w:r>
        <w:rPr>
          <w:b/>
          <w:color w:val="202020"/>
          <w:highlight w:val="white"/>
        </w:rPr>
        <w:t>Duacastella</w:t>
      </w:r>
      <w:proofErr w:type="spellEnd"/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Afiche: </w:t>
      </w:r>
      <w:r>
        <w:rPr>
          <w:b/>
          <w:color w:val="202020"/>
          <w:highlight w:val="white"/>
        </w:rPr>
        <w:t xml:space="preserve">Rama </w:t>
      </w:r>
      <w:proofErr w:type="spellStart"/>
      <w:r>
        <w:rPr>
          <w:b/>
          <w:color w:val="202020"/>
          <w:highlight w:val="white"/>
        </w:rPr>
        <w:t>Nuñez</w:t>
      </w:r>
      <w:proofErr w:type="spellEnd"/>
      <w:r>
        <w:rPr>
          <w:color w:val="202020"/>
          <w:highlight w:val="white"/>
        </w:rPr>
        <w:t xml:space="preserve"> sobre un dibujo original de </w:t>
      </w:r>
      <w:r>
        <w:rPr>
          <w:b/>
          <w:color w:val="202020"/>
          <w:highlight w:val="white"/>
        </w:rPr>
        <w:t>Gustavo Sosa</w:t>
      </w:r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 xml:space="preserve">Foto fija: </w:t>
      </w:r>
      <w:r>
        <w:rPr>
          <w:b/>
          <w:color w:val="202020"/>
          <w:highlight w:val="white"/>
        </w:rPr>
        <w:t xml:space="preserve">Sofía </w:t>
      </w:r>
      <w:proofErr w:type="spellStart"/>
      <w:r>
        <w:rPr>
          <w:b/>
          <w:color w:val="202020"/>
          <w:highlight w:val="white"/>
        </w:rPr>
        <w:t>Bensadon</w:t>
      </w:r>
      <w:proofErr w:type="spellEnd"/>
      <w:r>
        <w:rPr>
          <w:b/>
          <w:color w:val="202020"/>
          <w:highlight w:val="white"/>
        </w:rPr>
        <w:br/>
      </w:r>
      <w:r>
        <w:rPr>
          <w:b/>
          <w:color w:val="202020"/>
          <w:highlight w:val="white"/>
        </w:rPr>
        <w:br/>
        <w:t>FESTIVALES</w:t>
      </w:r>
      <w:r>
        <w:rPr>
          <w:b/>
          <w:color w:val="202020"/>
          <w:highlight w:val="white"/>
        </w:rPr>
        <w:br/>
      </w:r>
      <w:r>
        <w:rPr>
          <w:color w:val="202020"/>
          <w:highlight w:val="white"/>
        </w:rPr>
        <w:t>[25] BAFICI - Competencia Argentina Mención especial + Mención especial de montaje</w:t>
      </w:r>
      <w:r>
        <w:rPr>
          <w:color w:val="202020"/>
          <w:highlight w:val="white"/>
        </w:rPr>
        <w:br/>
        <w:t xml:space="preserve">SVA / </w:t>
      </w:r>
      <w:proofErr w:type="spellStart"/>
      <w:r>
        <w:rPr>
          <w:color w:val="202020"/>
          <w:highlight w:val="white"/>
        </w:rPr>
        <w:t>Society</w:t>
      </w:r>
      <w:proofErr w:type="spellEnd"/>
      <w:r>
        <w:rPr>
          <w:color w:val="202020"/>
          <w:highlight w:val="white"/>
        </w:rPr>
        <w:t xml:space="preserve"> </w:t>
      </w:r>
      <w:proofErr w:type="spellStart"/>
      <w:r>
        <w:rPr>
          <w:color w:val="202020"/>
          <w:highlight w:val="white"/>
        </w:rPr>
        <w:t>for</w:t>
      </w:r>
      <w:proofErr w:type="spellEnd"/>
      <w:r>
        <w:rPr>
          <w:color w:val="202020"/>
          <w:highlight w:val="white"/>
        </w:rPr>
        <w:t xml:space="preserve"> Visual </w:t>
      </w:r>
      <w:proofErr w:type="spellStart"/>
      <w:r>
        <w:rPr>
          <w:color w:val="202020"/>
          <w:highlight w:val="white"/>
        </w:rPr>
        <w:t>Anthropolo</w:t>
      </w:r>
      <w:r>
        <w:rPr>
          <w:color w:val="202020"/>
          <w:highlight w:val="white"/>
        </w:rPr>
        <w:t>gy</w:t>
      </w:r>
      <w:proofErr w:type="spellEnd"/>
      <w:r>
        <w:rPr>
          <w:color w:val="202020"/>
          <w:highlight w:val="white"/>
        </w:rPr>
        <w:t xml:space="preserve"> Film &amp; Media Festival. American </w:t>
      </w:r>
      <w:proofErr w:type="spellStart"/>
      <w:r>
        <w:rPr>
          <w:color w:val="202020"/>
          <w:highlight w:val="white"/>
        </w:rPr>
        <w:t>Anthropological</w:t>
      </w:r>
      <w:proofErr w:type="spellEnd"/>
      <w:r>
        <w:rPr>
          <w:color w:val="202020"/>
          <w:highlight w:val="white"/>
        </w:rPr>
        <w:t xml:space="preserve"> </w:t>
      </w:r>
      <w:proofErr w:type="spellStart"/>
      <w:r>
        <w:rPr>
          <w:color w:val="202020"/>
          <w:highlight w:val="white"/>
        </w:rPr>
        <w:t>Association</w:t>
      </w:r>
      <w:proofErr w:type="spellEnd"/>
      <w:r>
        <w:rPr>
          <w:color w:val="202020"/>
          <w:highlight w:val="white"/>
        </w:rPr>
        <w:t xml:space="preserve"> </w:t>
      </w:r>
      <w:proofErr w:type="spellStart"/>
      <w:r>
        <w:rPr>
          <w:color w:val="202020"/>
          <w:highlight w:val="white"/>
        </w:rPr>
        <w:t>annual</w:t>
      </w:r>
      <w:proofErr w:type="spellEnd"/>
      <w:r>
        <w:rPr>
          <w:color w:val="202020"/>
          <w:highlight w:val="white"/>
        </w:rPr>
        <w:t xml:space="preserve"> meeting </w:t>
      </w:r>
      <w:r>
        <w:rPr>
          <w:color w:val="202020"/>
          <w:highlight w:val="white"/>
        </w:rPr>
        <w:br/>
        <w:t>[2] FICPBA</w:t>
      </w:r>
    </w:p>
    <w:p w14:paraId="79E5161F" w14:textId="77777777" w:rsidR="00546346" w:rsidRDefault="00812460">
      <w:pPr>
        <w:jc w:val="center"/>
        <w:rPr>
          <w:color w:val="202020"/>
          <w:highlight w:val="white"/>
        </w:rPr>
      </w:pPr>
      <w:r>
        <w:rPr>
          <w:noProof/>
        </w:rPr>
        <w:pict w14:anchorId="4ACF752D">
          <v:rect id="_x0000_i1028" alt="" style="width:441.9pt;height:.05pt;mso-width-percent:0;mso-height-percent:0;mso-width-percent:0;mso-height-percent:0" o:hralign="center" o:hrstd="t" o:hr="t" fillcolor="#a0a0a0" stroked="f"/>
        </w:pict>
      </w:r>
    </w:p>
    <w:p w14:paraId="648EA303" w14:textId="77777777" w:rsidR="00546346" w:rsidRDefault="00812460">
      <w:pPr>
        <w:shd w:val="clear" w:color="auto" w:fill="FFFFFF"/>
        <w:rPr>
          <w:b/>
          <w:color w:val="202020"/>
          <w:highlight w:val="white"/>
        </w:rPr>
      </w:pPr>
      <w:r>
        <w:rPr>
          <w:b/>
          <w:color w:val="202020"/>
          <w:highlight w:val="white"/>
        </w:rPr>
        <w:t>PALABRAS DE LOS DIRECTORES</w:t>
      </w:r>
    </w:p>
    <w:p w14:paraId="4F109EC1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>Este documental es fruto de un trabajo ininterrumpido a lo largo de cinco años en el hoy Hospital Alejandro Korn de La Plata, más conocido históricamente como “el Romero”, un manicomio fundado en 1884.</w:t>
      </w:r>
    </w:p>
    <w:p w14:paraId="4BA724D5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>La motivación primera fue por una invitación que nos h</w:t>
      </w:r>
      <w:r>
        <w:rPr>
          <w:color w:val="202020"/>
          <w:highlight w:val="white"/>
        </w:rPr>
        <w:t xml:space="preserve">iciera el MDR para trabajar en la recuperación de los archivos históricos del hospital, principalmente a través de las historias clínicas, escritos e imágenes fotográficas de quienes habían sufrido el encierro </w:t>
      </w:r>
      <w:proofErr w:type="spellStart"/>
      <w:r>
        <w:rPr>
          <w:color w:val="202020"/>
          <w:highlight w:val="white"/>
        </w:rPr>
        <w:t>manicomial</w:t>
      </w:r>
      <w:proofErr w:type="spellEnd"/>
      <w:r>
        <w:rPr>
          <w:color w:val="202020"/>
          <w:highlight w:val="white"/>
        </w:rPr>
        <w:t xml:space="preserve"> a lo largo de casi 140 años.</w:t>
      </w:r>
    </w:p>
    <w:p w14:paraId="663CED99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>Parale</w:t>
      </w:r>
      <w:r>
        <w:rPr>
          <w:color w:val="202020"/>
          <w:highlight w:val="white"/>
        </w:rPr>
        <w:t xml:space="preserve">lamente, el registro fue integrando el día a día del encierro, de la </w:t>
      </w:r>
      <w:proofErr w:type="spellStart"/>
      <w:r>
        <w:rPr>
          <w:color w:val="202020"/>
          <w:highlight w:val="white"/>
        </w:rPr>
        <w:t>externación</w:t>
      </w:r>
      <w:proofErr w:type="spellEnd"/>
      <w:r>
        <w:rPr>
          <w:color w:val="202020"/>
          <w:highlight w:val="white"/>
        </w:rPr>
        <w:t xml:space="preserve"> y del trabajo que se proponían trabajadores y trabajadoras junto a usuarios y usuarias por romper con la lógica de las instituciones de salud mental.</w:t>
      </w:r>
    </w:p>
    <w:p w14:paraId="4A73E7D7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>Desde el inicio nuestra i</w:t>
      </w:r>
      <w:r>
        <w:rPr>
          <w:color w:val="202020"/>
          <w:highlight w:val="white"/>
        </w:rPr>
        <w:t xml:space="preserve">ntención fue acompañar la </w:t>
      </w:r>
      <w:proofErr w:type="spellStart"/>
      <w:proofErr w:type="gramStart"/>
      <w:r>
        <w:rPr>
          <w:color w:val="202020"/>
          <w:highlight w:val="white"/>
        </w:rPr>
        <w:t>desmanicomialización</w:t>
      </w:r>
      <w:proofErr w:type="spellEnd"/>
      <w:r>
        <w:rPr>
          <w:color w:val="202020"/>
          <w:highlight w:val="white"/>
        </w:rPr>
        <w:t>,  potenciando</w:t>
      </w:r>
      <w:proofErr w:type="gramEnd"/>
      <w:r>
        <w:rPr>
          <w:color w:val="202020"/>
          <w:highlight w:val="white"/>
        </w:rPr>
        <w:t xml:space="preserve"> la práctica diaria, dándola a conocer como una práctica profesional y afectiva, rescatando el valor del compromiso de quienes la llevan adelante.</w:t>
      </w:r>
    </w:p>
    <w:p w14:paraId="5B91F41A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>El deseo fue siempre poner en discusión y mostrar cinematográficamente de qué hablamos cuando hablamos de locura y encierro.</w:t>
      </w:r>
    </w:p>
    <w:p w14:paraId="094E70DA" w14:textId="77777777" w:rsidR="00546346" w:rsidRDefault="00546346">
      <w:pPr>
        <w:shd w:val="clear" w:color="auto" w:fill="FFFFFF"/>
        <w:jc w:val="both"/>
        <w:rPr>
          <w:color w:val="202020"/>
          <w:highlight w:val="white"/>
        </w:rPr>
      </w:pPr>
    </w:p>
    <w:p w14:paraId="214C01C9" w14:textId="77777777" w:rsidR="00546346" w:rsidRDefault="00812460">
      <w:pPr>
        <w:shd w:val="clear" w:color="auto" w:fill="FFFFFF"/>
        <w:jc w:val="both"/>
        <w:rPr>
          <w:b/>
          <w:color w:val="202020"/>
          <w:highlight w:val="white"/>
        </w:rPr>
      </w:pPr>
      <w:r>
        <w:rPr>
          <w:b/>
          <w:color w:val="202020"/>
          <w:highlight w:val="white"/>
        </w:rPr>
        <w:t>SOBRE LOS DIRECTORES</w:t>
      </w:r>
    </w:p>
    <w:p w14:paraId="7BED4466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b/>
          <w:color w:val="202020"/>
          <w:highlight w:val="white"/>
        </w:rPr>
        <w:t xml:space="preserve">Alejandro Fernández </w:t>
      </w:r>
      <w:proofErr w:type="spellStart"/>
      <w:r>
        <w:rPr>
          <w:b/>
          <w:color w:val="202020"/>
          <w:highlight w:val="white"/>
        </w:rPr>
        <w:t>Mouján</w:t>
      </w:r>
      <w:proofErr w:type="spellEnd"/>
      <w:r>
        <w:rPr>
          <w:b/>
          <w:color w:val="202020"/>
          <w:highlight w:val="white"/>
        </w:rPr>
        <w:t xml:space="preserve"> </w:t>
      </w:r>
      <w:r>
        <w:rPr>
          <w:color w:val="202020"/>
          <w:highlight w:val="white"/>
        </w:rPr>
        <w:t>(Buenos Aires 1952). Dirigió más de 15 documentales y fue director del área de cin</w:t>
      </w:r>
      <w:r>
        <w:rPr>
          <w:color w:val="202020"/>
          <w:highlight w:val="white"/>
        </w:rPr>
        <w:t xml:space="preserve">e de la TV Pública entre 2006 y 2017. Filmografía reciente:  </w:t>
      </w:r>
      <w:proofErr w:type="spellStart"/>
      <w:r>
        <w:rPr>
          <w:i/>
          <w:color w:val="202020"/>
          <w:highlight w:val="white"/>
        </w:rPr>
        <w:t>Damiana</w:t>
      </w:r>
      <w:proofErr w:type="spellEnd"/>
      <w:r>
        <w:rPr>
          <w:i/>
          <w:color w:val="202020"/>
          <w:highlight w:val="white"/>
        </w:rPr>
        <w:t>/</w:t>
      </w:r>
      <w:proofErr w:type="spellStart"/>
      <w:r>
        <w:rPr>
          <w:i/>
          <w:color w:val="202020"/>
          <w:highlight w:val="white"/>
        </w:rPr>
        <w:t>Kryygi</w:t>
      </w:r>
      <w:proofErr w:type="spellEnd"/>
      <w:r>
        <w:rPr>
          <w:color w:val="202020"/>
          <w:highlight w:val="white"/>
        </w:rPr>
        <w:t xml:space="preserve"> y (...) </w:t>
      </w:r>
      <w:r>
        <w:rPr>
          <w:i/>
          <w:color w:val="202020"/>
          <w:highlight w:val="white"/>
        </w:rPr>
        <w:t>el mismo río</w:t>
      </w:r>
      <w:r>
        <w:rPr>
          <w:color w:val="202020"/>
          <w:highlight w:val="white"/>
        </w:rPr>
        <w:t xml:space="preserve">. </w:t>
      </w:r>
    </w:p>
    <w:p w14:paraId="5865E8BA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color w:val="202020"/>
          <w:highlight w:val="white"/>
        </w:rPr>
        <w:t xml:space="preserve"> </w:t>
      </w:r>
    </w:p>
    <w:p w14:paraId="589E0228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b/>
          <w:color w:val="202020"/>
          <w:highlight w:val="white"/>
        </w:rPr>
        <w:t xml:space="preserve">Hernán </w:t>
      </w:r>
      <w:proofErr w:type="spellStart"/>
      <w:r>
        <w:rPr>
          <w:b/>
          <w:color w:val="202020"/>
          <w:highlight w:val="white"/>
        </w:rPr>
        <w:t>Khourian</w:t>
      </w:r>
      <w:proofErr w:type="spellEnd"/>
      <w:r>
        <w:rPr>
          <w:color w:val="202020"/>
          <w:highlight w:val="white"/>
        </w:rPr>
        <w:t xml:space="preserve"> (La Plata 1972). Artista audiovisual, profesor e investigador Lic. en Comunicación Audiovisual en la Universidad Nacional de Arte de La Pla</w:t>
      </w:r>
      <w:r>
        <w:rPr>
          <w:color w:val="202020"/>
          <w:highlight w:val="white"/>
        </w:rPr>
        <w:t xml:space="preserve">ta, Máster documental </w:t>
      </w:r>
      <w:r>
        <w:rPr>
          <w:color w:val="202020"/>
          <w:highlight w:val="white"/>
        </w:rPr>
        <w:lastRenderedPageBreak/>
        <w:t xml:space="preserve">de creación de la Universidad de </w:t>
      </w:r>
      <w:proofErr w:type="spellStart"/>
      <w:r>
        <w:rPr>
          <w:color w:val="202020"/>
          <w:highlight w:val="white"/>
        </w:rPr>
        <w:t>Pompeu</w:t>
      </w:r>
      <w:proofErr w:type="spellEnd"/>
      <w:r>
        <w:rPr>
          <w:color w:val="202020"/>
          <w:highlight w:val="white"/>
        </w:rPr>
        <w:t xml:space="preserve"> </w:t>
      </w:r>
      <w:proofErr w:type="spellStart"/>
      <w:r>
        <w:rPr>
          <w:color w:val="202020"/>
          <w:highlight w:val="white"/>
        </w:rPr>
        <w:t>Fabra</w:t>
      </w:r>
      <w:proofErr w:type="spellEnd"/>
      <w:r>
        <w:rPr>
          <w:color w:val="202020"/>
          <w:highlight w:val="white"/>
        </w:rPr>
        <w:t xml:space="preserve"> y Doctorado en Artes también en la UNLP.  Filmografía reciente: </w:t>
      </w:r>
      <w:r>
        <w:rPr>
          <w:i/>
          <w:color w:val="202020"/>
          <w:highlight w:val="white"/>
        </w:rPr>
        <w:t>Acá y acullá</w:t>
      </w:r>
      <w:r>
        <w:rPr>
          <w:color w:val="202020"/>
          <w:highlight w:val="white"/>
        </w:rPr>
        <w:t xml:space="preserve"> y </w:t>
      </w:r>
      <w:r>
        <w:rPr>
          <w:i/>
          <w:color w:val="202020"/>
          <w:highlight w:val="white"/>
        </w:rPr>
        <w:t>Popurrí</w:t>
      </w:r>
      <w:r>
        <w:rPr>
          <w:color w:val="202020"/>
          <w:highlight w:val="white"/>
        </w:rPr>
        <w:t>.</w:t>
      </w:r>
    </w:p>
    <w:p w14:paraId="40C5A986" w14:textId="77777777" w:rsidR="00546346" w:rsidRDefault="00812460">
      <w:pPr>
        <w:shd w:val="clear" w:color="auto" w:fill="FFFFFF"/>
        <w:jc w:val="both"/>
        <w:rPr>
          <w:color w:val="202020"/>
          <w:highlight w:val="white"/>
        </w:rPr>
      </w:pPr>
      <w:r>
        <w:rPr>
          <w:noProof/>
        </w:rPr>
        <w:pict w14:anchorId="0B5F341B">
          <v:rect id="_x0000_i1027" alt="" style="width:441.9pt;height:.05pt;mso-width-percent:0;mso-height-percent:0;mso-width-percent:0;mso-height-percent:0" o:hralign="center" o:hrstd="t" o:hr="t" fillcolor="#a0a0a0" stroked="f"/>
        </w:pict>
      </w:r>
    </w:p>
    <w:p w14:paraId="7A055038" w14:textId="77777777" w:rsidR="00546346" w:rsidRDefault="00546346">
      <w:pPr>
        <w:shd w:val="clear" w:color="auto" w:fill="FFFFFF"/>
        <w:jc w:val="center"/>
        <w:rPr>
          <w:color w:val="202020"/>
          <w:highlight w:val="white"/>
        </w:rPr>
      </w:pPr>
    </w:p>
    <w:p w14:paraId="38E36CAE" w14:textId="77777777" w:rsidR="00546346" w:rsidRDefault="00812460">
      <w:pPr>
        <w:shd w:val="clear" w:color="auto" w:fill="FFFFFF"/>
        <w:jc w:val="center"/>
        <w:rPr>
          <w:color w:val="202020"/>
          <w:highlight w:val="white"/>
        </w:rPr>
      </w:pPr>
      <w:hyperlink r:id="rId9">
        <w:r>
          <w:rPr>
            <w:color w:val="1155CC"/>
            <w:highlight w:val="white"/>
            <w:u w:val="single"/>
          </w:rPr>
          <w:t>https://www.</w:t>
        </w:r>
        <w:r>
          <w:rPr>
            <w:color w:val="1155CC"/>
            <w:highlight w:val="white"/>
            <w:u w:val="single"/>
          </w:rPr>
          <w:t>youtube.com/watch?v=F8ICbOHFo7Q&amp;ab_channel=MitaiFilms</w:t>
        </w:r>
      </w:hyperlink>
    </w:p>
    <w:p w14:paraId="07CD1E44" w14:textId="77777777" w:rsidR="00546346" w:rsidRDefault="00812460">
      <w:pPr>
        <w:jc w:val="center"/>
        <w:rPr>
          <w:color w:val="202020"/>
          <w:highlight w:val="white"/>
        </w:rPr>
      </w:pPr>
      <w:hyperlink r:id="rId10">
        <w:r>
          <w:rPr>
            <w:color w:val="1155CC"/>
            <w:highlight w:val="white"/>
            <w:u w:val="single"/>
          </w:rPr>
          <w:t>https://www.instagram.com/dejar_romero_documental/</w:t>
        </w:r>
      </w:hyperlink>
    </w:p>
    <w:p w14:paraId="630EBC04" w14:textId="77777777" w:rsidR="00546346" w:rsidRDefault="00546346">
      <w:pPr>
        <w:jc w:val="center"/>
        <w:rPr>
          <w:color w:val="202020"/>
          <w:highlight w:val="white"/>
        </w:rPr>
      </w:pPr>
    </w:p>
    <w:p w14:paraId="474FD0D3" w14:textId="77777777" w:rsidR="00546346" w:rsidRDefault="00812460">
      <w:pPr>
        <w:jc w:val="center"/>
        <w:rPr>
          <w:color w:val="202020"/>
          <w:highlight w:val="white"/>
        </w:rPr>
      </w:pPr>
      <w:r>
        <w:rPr>
          <w:noProof/>
        </w:rPr>
        <w:pict w14:anchorId="6DB3EFD2">
          <v:rect id="_x0000_i1026" alt="" style="width:441.9pt;height:.05pt;mso-width-percent:0;mso-height-percent:0;mso-width-percent:0;mso-height-percent:0" o:hralign="center" o:hrstd="t" o:hr="t" fillcolor="#a0a0a0" stroked="f"/>
        </w:pict>
      </w:r>
    </w:p>
    <w:p w14:paraId="5C0B13A7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b/>
          <w:color w:val="202020"/>
          <w:highlight w:val="white"/>
        </w:rPr>
      </w:pPr>
      <w:r>
        <w:rPr>
          <w:b/>
          <w:color w:val="202020"/>
          <w:highlight w:val="white"/>
        </w:rPr>
        <w:t>DIFUNDE</w:t>
      </w:r>
    </w:p>
    <w:p w14:paraId="2FFDE82D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color w:val="202020"/>
          <w:highlight w:val="white"/>
        </w:rPr>
      </w:pPr>
      <w:r>
        <w:rPr>
          <w:color w:val="202020"/>
          <w:highlight w:val="white"/>
        </w:rPr>
        <w:t xml:space="preserve">Julieta </w:t>
      </w:r>
      <w:proofErr w:type="spellStart"/>
      <w:r>
        <w:rPr>
          <w:color w:val="202020"/>
          <w:highlight w:val="white"/>
        </w:rPr>
        <w:t>Bilik</w:t>
      </w:r>
      <w:proofErr w:type="spellEnd"/>
    </w:p>
    <w:p w14:paraId="3AC0DF83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color w:val="202020"/>
          <w:highlight w:val="white"/>
        </w:rPr>
      </w:pPr>
      <w:r>
        <w:rPr>
          <w:color w:val="202020"/>
          <w:highlight w:val="white"/>
        </w:rPr>
        <w:t>bilikjulieta@gmail.com</w:t>
      </w:r>
    </w:p>
    <w:p w14:paraId="144B8447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color w:val="202020"/>
          <w:highlight w:val="white"/>
        </w:rPr>
      </w:pPr>
      <w:r>
        <w:rPr>
          <w:color w:val="202020"/>
          <w:highlight w:val="white"/>
        </w:rPr>
        <w:t xml:space="preserve">54 9 11 25 66 52 45 </w:t>
      </w:r>
    </w:p>
    <w:p w14:paraId="301E498C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center"/>
        <w:rPr>
          <w:color w:val="202020"/>
          <w:highlight w:val="white"/>
        </w:rPr>
      </w:pPr>
      <w:r>
        <w:rPr>
          <w:color w:val="202020"/>
          <w:highlight w:val="white"/>
        </w:rPr>
        <w:t xml:space="preserve">Se agradece </w:t>
      </w:r>
      <w:r>
        <w:rPr>
          <w:color w:val="202020"/>
          <w:highlight w:val="white"/>
        </w:rPr>
        <w:t>la difusión de la presente información.</w:t>
      </w:r>
    </w:p>
    <w:p w14:paraId="14F84AB7" w14:textId="77777777" w:rsidR="00546346" w:rsidRDefault="008124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202020"/>
          <w:highlight w:val="white"/>
        </w:rPr>
      </w:pPr>
      <w:r>
        <w:rPr>
          <w:noProof/>
        </w:rPr>
        <w:pict w14:anchorId="5D97A0B1">
          <v:rect id="_x0000_i1025" alt="" style="width:441.9pt;height:.05pt;mso-width-percent:0;mso-height-percent:0;mso-width-percent:0;mso-height-percent:0" o:hralign="center" o:hrstd="t" o:hr="t" fillcolor="#a0a0a0" stroked="f"/>
        </w:pict>
      </w:r>
    </w:p>
    <w:p w14:paraId="14571391" w14:textId="77777777" w:rsidR="00546346" w:rsidRDefault="005463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202020"/>
          <w:highlight w:val="white"/>
        </w:rPr>
      </w:pPr>
    </w:p>
    <w:sectPr w:rsidR="0054634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B594B" w14:textId="77777777" w:rsidR="00812460" w:rsidRDefault="00812460" w:rsidP="00217C59">
      <w:pPr>
        <w:spacing w:line="240" w:lineRule="auto"/>
      </w:pPr>
      <w:r>
        <w:separator/>
      </w:r>
    </w:p>
  </w:endnote>
  <w:endnote w:type="continuationSeparator" w:id="0">
    <w:p w14:paraId="1EC579CC" w14:textId="77777777" w:rsidR="00812460" w:rsidRDefault="00812460" w:rsidP="00217C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9FA4" w14:textId="77777777" w:rsidR="00217C59" w:rsidRDefault="00217C5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04771" w14:textId="77777777" w:rsidR="00217C59" w:rsidRDefault="00217C5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4A1D2" w14:textId="77777777" w:rsidR="00217C59" w:rsidRDefault="00217C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5046" w14:textId="77777777" w:rsidR="00812460" w:rsidRDefault="00812460" w:rsidP="00217C59">
      <w:pPr>
        <w:spacing w:line="240" w:lineRule="auto"/>
      </w:pPr>
      <w:r>
        <w:separator/>
      </w:r>
    </w:p>
  </w:footnote>
  <w:footnote w:type="continuationSeparator" w:id="0">
    <w:p w14:paraId="490A5BB3" w14:textId="77777777" w:rsidR="00812460" w:rsidRDefault="00812460" w:rsidP="00217C5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808FE" w14:textId="77777777" w:rsidR="00217C59" w:rsidRDefault="00217C5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65D63" w14:textId="77777777" w:rsidR="00217C59" w:rsidRDefault="00217C5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4A8E" w14:textId="77777777" w:rsidR="00217C59" w:rsidRDefault="00217C5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346"/>
    <w:rsid w:val="00217C59"/>
    <w:rsid w:val="00546346"/>
    <w:rsid w:val="0081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27DBF"/>
  <w15:docId w15:val="{3263E5DF-6471-8A4D-A8F2-FF4F672A1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217C5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17C59"/>
  </w:style>
  <w:style w:type="paragraph" w:styleId="Piedepgina">
    <w:name w:val="footer"/>
    <w:basedOn w:val="Normal"/>
    <w:link w:val="PiedepginaCar"/>
    <w:uiPriority w:val="99"/>
    <w:unhideWhenUsed/>
    <w:rsid w:val="00217C59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17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8ICbOHFo7Q&amp;ab_channel=MitaiFilm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QqFT9T3Wvo7paDJK9iktsR9g6DM4Uw64?usp=sharing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s://www.instagram.com/dejar_romero_documental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F8ICbOHFo7Q&amp;ab_channel=MitaiFil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627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2026-08-06T15:55:00Z</dcterms:created>
  <dcterms:modified xsi:type="dcterms:W3CDTF">2026-08-06T15:55:00Z</dcterms:modified>
</cp:coreProperties>
</file>