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3FB86" w14:textId="2F8CEDB6" w:rsidR="007E1B77" w:rsidRPr="007E1B77" w:rsidRDefault="007E1B77" w:rsidP="007E1B77">
      <w:pPr>
        <w:jc w:val="right"/>
      </w:pPr>
      <w:r>
        <w:rPr>
          <w:noProof/>
        </w:rPr>
        <w:drawing>
          <wp:inline distT="0" distB="0" distL="0" distR="0" wp14:anchorId="0C50E800" wp14:editId="297E5C56">
            <wp:extent cx="3486102" cy="2331720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AAF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239" cy="23418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14:paraId="547F45E2" w14:textId="77777777" w:rsidR="007E1B77" w:rsidRDefault="007E1B77" w:rsidP="007E1B77">
      <w:pPr>
        <w:rPr>
          <w:b/>
          <w:sz w:val="32"/>
          <w:szCs w:val="32"/>
        </w:rPr>
      </w:pPr>
    </w:p>
    <w:p w14:paraId="1C5F0B7F" w14:textId="313D8B2E" w:rsidR="008E371B" w:rsidRPr="00B82EC7" w:rsidRDefault="008E371B" w:rsidP="007E1B77">
      <w:pPr>
        <w:rPr>
          <w:rFonts w:ascii="Bahnschrift SemiLight Condensed" w:hAnsi="Bahnschrift SemiLight Condensed"/>
          <w:b/>
          <w:sz w:val="32"/>
          <w:szCs w:val="32"/>
        </w:rPr>
      </w:pPr>
      <w:r w:rsidRPr="00B82EC7">
        <w:rPr>
          <w:rFonts w:ascii="Bahnschrift SemiLight Condensed" w:hAnsi="Bahnschrift SemiLight Condensed"/>
          <w:b/>
          <w:sz w:val="32"/>
          <w:szCs w:val="32"/>
        </w:rPr>
        <w:t xml:space="preserve">Semana de la </w:t>
      </w:r>
      <w:r w:rsidR="007E1B77" w:rsidRPr="00B82EC7">
        <w:rPr>
          <w:rFonts w:ascii="Bahnschrift SemiLight Condensed" w:hAnsi="Bahnschrift SemiLight Condensed"/>
          <w:b/>
          <w:sz w:val="32"/>
          <w:szCs w:val="32"/>
        </w:rPr>
        <w:t>C</w:t>
      </w:r>
      <w:r w:rsidRPr="00B82EC7">
        <w:rPr>
          <w:rFonts w:ascii="Bahnschrift SemiLight Condensed" w:hAnsi="Bahnschrift SemiLight Condensed"/>
          <w:b/>
          <w:sz w:val="32"/>
          <w:szCs w:val="32"/>
        </w:rPr>
        <w:t>iencia</w:t>
      </w:r>
      <w:r w:rsidR="00671A12">
        <w:rPr>
          <w:rFonts w:ascii="Bahnschrift SemiLight Condensed" w:hAnsi="Bahnschrift SemiLight Condensed"/>
          <w:b/>
          <w:sz w:val="32"/>
          <w:szCs w:val="32"/>
        </w:rPr>
        <w:t xml:space="preserve"> 2022</w:t>
      </w:r>
    </w:p>
    <w:p w14:paraId="3B1542A5" w14:textId="1341E1D0" w:rsidR="008E371B" w:rsidRPr="00B82EC7" w:rsidRDefault="008E371B" w:rsidP="007E1B77">
      <w:pPr>
        <w:rPr>
          <w:rFonts w:ascii="Bahnschrift SemiLight Condensed" w:hAnsi="Bahnschrift SemiLight Condensed"/>
          <w:b/>
          <w:sz w:val="32"/>
          <w:szCs w:val="32"/>
        </w:rPr>
      </w:pPr>
      <w:r w:rsidRPr="00B82EC7">
        <w:rPr>
          <w:rFonts w:ascii="Bahnschrift SemiLight Condensed" w:hAnsi="Bahnschrift SemiLight Condensed"/>
          <w:b/>
          <w:sz w:val="32"/>
          <w:szCs w:val="32"/>
        </w:rPr>
        <w:t>SECAT</w:t>
      </w:r>
      <w:r w:rsidR="007E1B77" w:rsidRPr="00B82EC7">
        <w:rPr>
          <w:rFonts w:ascii="Bahnschrift SemiLight Condensed" w:hAnsi="Bahnschrift SemiLight Condensed"/>
          <w:b/>
          <w:sz w:val="32"/>
          <w:szCs w:val="32"/>
        </w:rPr>
        <w:t xml:space="preserve"> - </w:t>
      </w:r>
      <w:r w:rsidRPr="00B82EC7">
        <w:rPr>
          <w:rFonts w:ascii="Bahnschrift SemiLight Condensed" w:hAnsi="Bahnschrift SemiLight Condensed"/>
          <w:b/>
          <w:sz w:val="32"/>
          <w:szCs w:val="32"/>
        </w:rPr>
        <w:t>UNICEN</w:t>
      </w:r>
    </w:p>
    <w:p w14:paraId="425AA945" w14:textId="043E2FB7" w:rsidR="008E371B" w:rsidRPr="00B82EC7" w:rsidRDefault="00671A12" w:rsidP="007E1B77">
      <w:pPr>
        <w:rPr>
          <w:rFonts w:ascii="Bahnschrift SemiLight Condensed" w:hAnsi="Bahnschrift SemiLight Condensed"/>
          <w:b/>
          <w:sz w:val="32"/>
          <w:szCs w:val="32"/>
        </w:rPr>
      </w:pPr>
      <w:r>
        <w:rPr>
          <w:rFonts w:ascii="Bahnschrift SemiLight Condensed" w:hAnsi="Bahnschrift SemiLight Condensed"/>
          <w:b/>
          <w:sz w:val="32"/>
          <w:szCs w:val="32"/>
        </w:rPr>
        <w:t xml:space="preserve">25 </w:t>
      </w:r>
      <w:proofErr w:type="gramStart"/>
      <w:r w:rsidR="008E371B" w:rsidRPr="00B82EC7">
        <w:rPr>
          <w:rFonts w:ascii="Bahnschrift SemiLight Condensed" w:hAnsi="Bahnschrift SemiLight Condensed"/>
          <w:b/>
          <w:sz w:val="32"/>
          <w:szCs w:val="32"/>
        </w:rPr>
        <w:t>Octubre</w:t>
      </w:r>
      <w:proofErr w:type="gramEnd"/>
      <w:r w:rsidR="008E371B" w:rsidRPr="00B82EC7">
        <w:rPr>
          <w:rFonts w:ascii="Bahnschrift SemiLight Condensed" w:hAnsi="Bahnschrift SemiLight Condensed"/>
          <w:b/>
          <w:sz w:val="32"/>
          <w:szCs w:val="32"/>
        </w:rPr>
        <w:t xml:space="preserve">, 14 </w:t>
      </w:r>
      <w:proofErr w:type="spellStart"/>
      <w:r w:rsidR="008E371B" w:rsidRPr="00B82EC7">
        <w:rPr>
          <w:rFonts w:ascii="Bahnschrift SemiLight Condensed" w:hAnsi="Bahnschrift SemiLight Condensed"/>
          <w:b/>
          <w:sz w:val="32"/>
          <w:szCs w:val="32"/>
        </w:rPr>
        <w:t>hs</w:t>
      </w:r>
      <w:proofErr w:type="spellEnd"/>
      <w:r w:rsidR="008E371B" w:rsidRPr="00B82EC7">
        <w:rPr>
          <w:rFonts w:ascii="Bahnschrift SemiLight Condensed" w:hAnsi="Bahnschrift SemiLight Condensed"/>
          <w:b/>
          <w:sz w:val="32"/>
          <w:szCs w:val="32"/>
        </w:rPr>
        <w:t>.</w:t>
      </w:r>
    </w:p>
    <w:p w14:paraId="7C4FA632" w14:textId="09D9308A" w:rsidR="008E371B" w:rsidRPr="00B82EC7" w:rsidRDefault="008E371B" w:rsidP="007E1B77">
      <w:pPr>
        <w:rPr>
          <w:rFonts w:ascii="Bahnschrift SemiLight Condensed" w:hAnsi="Bahnschrift SemiLight Condensed"/>
          <w:b/>
          <w:sz w:val="32"/>
          <w:szCs w:val="32"/>
        </w:rPr>
      </w:pPr>
      <w:r w:rsidRPr="00B82EC7">
        <w:rPr>
          <w:rFonts w:ascii="Bahnschrift SemiLight Condensed" w:hAnsi="Bahnschrift SemiLight Condensed"/>
          <w:b/>
          <w:sz w:val="32"/>
          <w:szCs w:val="32"/>
        </w:rPr>
        <w:t>Salón de los Espejos</w:t>
      </w:r>
    </w:p>
    <w:p w14:paraId="7F1A21DE" w14:textId="28922C33" w:rsidR="00671A12" w:rsidRDefault="008E371B" w:rsidP="007E1B77">
      <w:pPr>
        <w:rPr>
          <w:rFonts w:ascii="Bahnschrift SemiLight Condensed" w:hAnsi="Bahnschrift SemiLight Condensed"/>
          <w:b/>
          <w:sz w:val="32"/>
          <w:szCs w:val="32"/>
        </w:rPr>
      </w:pPr>
      <w:r w:rsidRPr="00B82EC7">
        <w:rPr>
          <w:rFonts w:ascii="Bahnschrift SemiLight Condensed" w:hAnsi="Bahnschrift SemiLight Condensed"/>
          <w:b/>
          <w:sz w:val="32"/>
          <w:szCs w:val="32"/>
        </w:rPr>
        <w:t xml:space="preserve">Irigoyen 662 </w:t>
      </w:r>
      <w:r w:rsidR="00671A12">
        <w:rPr>
          <w:rFonts w:ascii="Bahnschrift SemiLight Condensed" w:hAnsi="Bahnschrift SemiLight Condensed"/>
          <w:b/>
          <w:sz w:val="32"/>
          <w:szCs w:val="32"/>
        </w:rPr>
        <w:t xml:space="preserve">- </w:t>
      </w:r>
      <w:r w:rsidRPr="00B82EC7">
        <w:rPr>
          <w:rFonts w:ascii="Bahnschrift SemiLight Condensed" w:hAnsi="Bahnschrift SemiLight Condensed"/>
          <w:b/>
          <w:sz w:val="32"/>
          <w:szCs w:val="32"/>
        </w:rPr>
        <w:t>Tandil</w:t>
      </w:r>
    </w:p>
    <w:p w14:paraId="7315B47A" w14:textId="28CB9975" w:rsidR="008E371B" w:rsidRDefault="008E371B" w:rsidP="008E371B">
      <w:pPr>
        <w:spacing w:after="0" w:line="240" w:lineRule="auto"/>
      </w:pPr>
    </w:p>
    <w:p w14:paraId="25CAE9DC" w14:textId="77777777" w:rsidR="00B82EC7" w:rsidRDefault="00B82EC7" w:rsidP="008E371B">
      <w:pPr>
        <w:spacing w:after="0" w:line="240" w:lineRule="auto"/>
      </w:pPr>
    </w:p>
    <w:p w14:paraId="4675EC71" w14:textId="12442C69" w:rsidR="008E371B" w:rsidRPr="00B82EC7" w:rsidRDefault="008E371B" w:rsidP="008E371B">
      <w:pPr>
        <w:spacing w:after="0" w:line="240" w:lineRule="auto"/>
        <w:rPr>
          <w:rFonts w:ascii="Bahnschrift SemiLight Condensed" w:hAnsi="Bahnschrift SemiLight Condensed" w:cs="Arial"/>
          <w:sz w:val="32"/>
          <w:szCs w:val="32"/>
        </w:rPr>
      </w:pPr>
      <w:r w:rsidRPr="00B82EC7">
        <w:rPr>
          <w:rFonts w:ascii="Bahnschrift SemiLight Condensed" w:hAnsi="Bahnschrift SemiLight Condensed" w:cs="Arial"/>
          <w:sz w:val="32"/>
          <w:szCs w:val="32"/>
        </w:rPr>
        <w:t>Biblioteca de Dramaturgias de Provincias</w:t>
      </w:r>
      <w:r w:rsidR="00B82EC7" w:rsidRPr="00B82EC7">
        <w:rPr>
          <w:rFonts w:ascii="Bahnschrift SemiLight Condensed" w:hAnsi="Bahnschrift SemiLight Condensed" w:cs="Arial"/>
          <w:sz w:val="32"/>
          <w:szCs w:val="32"/>
        </w:rPr>
        <w:t xml:space="preserve"> </w:t>
      </w:r>
      <w:r w:rsidR="00B82EC7">
        <w:rPr>
          <w:rFonts w:ascii="Bahnschrift SemiLight Condensed" w:hAnsi="Bahnschrift SemiLight Condensed" w:cs="Arial"/>
          <w:sz w:val="32"/>
          <w:szCs w:val="32"/>
        </w:rPr>
        <w:t>– CID – Facultad de Arte</w:t>
      </w:r>
    </w:p>
    <w:p w14:paraId="1554E821" w14:textId="77777777" w:rsidR="008E371B" w:rsidRDefault="008E371B" w:rsidP="008E371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</w:pPr>
    </w:p>
    <w:p w14:paraId="34AB785E" w14:textId="7CC4649D" w:rsidR="008E371B" w:rsidRPr="008E371B" w:rsidRDefault="008E371B" w:rsidP="007E1B77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B82EC7">
        <w:rPr>
          <w:rFonts w:eastAsia="Times New Roman" w:cstheme="minorHAnsi"/>
          <w:b/>
          <w:bCs/>
          <w:color w:val="222222"/>
          <w:sz w:val="28"/>
          <w:szCs w:val="28"/>
          <w:lang w:eastAsia="es-AR"/>
        </w:rPr>
        <w:t>Título:</w:t>
      </w:r>
      <w:r w:rsidRPr="008E371B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</w:t>
      </w:r>
      <w:bookmarkStart w:id="0" w:name="_Hlk116896824"/>
      <w:r w:rsidRPr="008E371B">
        <w:rPr>
          <w:rFonts w:ascii="Bahnschrift SemiLight Condensed" w:eastAsia="Times New Roman" w:hAnsi="Bahnschrift SemiLight Condensed" w:cs="Arial"/>
          <w:color w:val="222222"/>
          <w:sz w:val="28"/>
          <w:szCs w:val="28"/>
          <w:lang w:eastAsia="es-AR"/>
        </w:rPr>
        <w:t>TEATRO / HISTORIA</w:t>
      </w:r>
      <w:r w:rsidRPr="008E371B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. </w:t>
      </w:r>
      <w:r w:rsidRPr="008E371B">
        <w:rPr>
          <w:rFonts w:eastAsia="Times New Roman" w:cstheme="minorHAnsi"/>
          <w:color w:val="222222"/>
          <w:sz w:val="24"/>
          <w:szCs w:val="24"/>
          <w:lang w:eastAsia="es-AR"/>
        </w:rPr>
        <w:t xml:space="preserve">Conferencia </w:t>
      </w:r>
      <w:proofErr w:type="spellStart"/>
      <w:r w:rsidRPr="008E371B">
        <w:rPr>
          <w:rFonts w:eastAsia="Times New Roman" w:cstheme="minorHAnsi"/>
          <w:color w:val="222222"/>
          <w:sz w:val="24"/>
          <w:szCs w:val="24"/>
          <w:lang w:eastAsia="es-AR"/>
        </w:rPr>
        <w:t>performática</w:t>
      </w:r>
      <w:proofErr w:type="spellEnd"/>
      <w:r w:rsidRPr="008E371B">
        <w:rPr>
          <w:rFonts w:eastAsia="Times New Roman" w:cstheme="minorHAnsi"/>
          <w:color w:val="222222"/>
          <w:sz w:val="24"/>
          <w:szCs w:val="24"/>
          <w:lang w:eastAsia="es-AR"/>
        </w:rPr>
        <w:t>.</w:t>
      </w:r>
      <w:bookmarkEnd w:id="0"/>
    </w:p>
    <w:p w14:paraId="1625BDD6" w14:textId="77777777" w:rsidR="008E371B" w:rsidRPr="00B82EC7" w:rsidRDefault="008E371B" w:rsidP="007E1B77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</w:pPr>
    </w:p>
    <w:p w14:paraId="31357A6D" w14:textId="7559EEA9" w:rsidR="008E371B" w:rsidRPr="008E371B" w:rsidRDefault="008E371B" w:rsidP="007E1B77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8E371B">
        <w:rPr>
          <w:rFonts w:eastAsia="Times New Roman" w:cstheme="minorHAnsi"/>
          <w:b/>
          <w:bCs/>
          <w:color w:val="222222"/>
          <w:sz w:val="28"/>
          <w:szCs w:val="28"/>
          <w:lang w:eastAsia="es-AR"/>
        </w:rPr>
        <w:t>Resumen:</w:t>
      </w:r>
      <w:r w:rsidRPr="008E371B">
        <w:rPr>
          <w:rFonts w:eastAsia="Times New Roman" w:cstheme="minorHAnsi"/>
          <w:color w:val="222222"/>
          <w:sz w:val="24"/>
          <w:szCs w:val="24"/>
          <w:lang w:eastAsia="es-AR"/>
        </w:rPr>
        <w:t xml:space="preserve"> La conferencia aborda la relación antigua y estrecha entre el Teatro y la Historia. A través de disertaciones, lectura de fragmentos dramáticos y proyecciones, se desarrolla esa relación en sus dimensiones socio-cultural y teórico-conceptual. La presentación permite reflexionar sobre la temática, partiendo de la primera de las tragedias griegas conocida (470 </w:t>
      </w:r>
      <w:proofErr w:type="spellStart"/>
      <w:r w:rsidRPr="008E371B">
        <w:rPr>
          <w:rFonts w:eastAsia="Times New Roman" w:cstheme="minorHAnsi"/>
          <w:color w:val="222222"/>
          <w:sz w:val="24"/>
          <w:szCs w:val="24"/>
          <w:lang w:eastAsia="es-AR"/>
        </w:rPr>
        <w:t>a.C</w:t>
      </w:r>
      <w:proofErr w:type="spellEnd"/>
      <w:r w:rsidRPr="008E371B">
        <w:rPr>
          <w:rFonts w:eastAsia="Times New Roman" w:cstheme="minorHAnsi"/>
          <w:color w:val="222222"/>
          <w:sz w:val="24"/>
          <w:szCs w:val="24"/>
          <w:lang w:eastAsia="es-AR"/>
        </w:rPr>
        <w:t>), </w:t>
      </w:r>
      <w:r w:rsidRPr="008E371B">
        <w:rPr>
          <w:rFonts w:eastAsia="Times New Roman" w:cstheme="minorHAnsi"/>
          <w:i/>
          <w:iCs/>
          <w:color w:val="222222"/>
          <w:sz w:val="24"/>
          <w:szCs w:val="24"/>
          <w:lang w:eastAsia="es-AR"/>
        </w:rPr>
        <w:t>Los Persas</w:t>
      </w:r>
      <w:r w:rsidRPr="008E371B">
        <w:rPr>
          <w:rFonts w:eastAsia="Times New Roman" w:cstheme="minorHAnsi"/>
          <w:color w:val="222222"/>
          <w:sz w:val="24"/>
          <w:szCs w:val="24"/>
          <w:lang w:eastAsia="es-AR"/>
        </w:rPr>
        <w:t> hasta el rol que las nuevas formas del drama histórico tienen en una sociedad como la nuestra, atravesada por la búsqueda de la verdad, la memoria y la justicia. </w:t>
      </w:r>
    </w:p>
    <w:p w14:paraId="645399E8" w14:textId="77777777" w:rsidR="008E371B" w:rsidRPr="00671A12" w:rsidRDefault="008E371B" w:rsidP="007E1B7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</w:pPr>
    </w:p>
    <w:p w14:paraId="6BA67DFD" w14:textId="6A4C4B80" w:rsidR="008E371B" w:rsidRPr="008E371B" w:rsidRDefault="008E371B" w:rsidP="007E1B77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  <w:proofErr w:type="spellStart"/>
      <w:proofErr w:type="gramStart"/>
      <w:r w:rsidRPr="008E371B">
        <w:rPr>
          <w:rFonts w:eastAsia="Times New Roman" w:cstheme="minorHAnsi"/>
          <w:b/>
          <w:bCs/>
          <w:color w:val="222222"/>
          <w:sz w:val="28"/>
          <w:szCs w:val="28"/>
          <w:lang w:val="fr-FR" w:eastAsia="es-AR"/>
        </w:rPr>
        <w:t>Disertantes</w:t>
      </w:r>
      <w:proofErr w:type="spellEnd"/>
      <w:r w:rsidRPr="008E371B">
        <w:rPr>
          <w:rFonts w:eastAsia="Times New Roman" w:cstheme="minorHAnsi"/>
          <w:b/>
          <w:bCs/>
          <w:color w:val="222222"/>
          <w:sz w:val="28"/>
          <w:szCs w:val="28"/>
          <w:lang w:val="fr-FR" w:eastAsia="es-AR"/>
        </w:rPr>
        <w:t>:</w:t>
      </w:r>
      <w:proofErr w:type="gramEnd"/>
      <w:r w:rsidRPr="008E371B">
        <w:rPr>
          <w:rFonts w:ascii="Arial" w:eastAsia="Times New Roman" w:hAnsi="Arial" w:cs="Arial"/>
          <w:color w:val="222222"/>
          <w:sz w:val="24"/>
          <w:szCs w:val="24"/>
          <w:lang w:val="fr-FR" w:eastAsia="es-AR"/>
        </w:rPr>
        <w:t> </w:t>
      </w:r>
      <w:r w:rsidRPr="008E371B">
        <w:rPr>
          <w:rFonts w:eastAsia="Times New Roman" w:cstheme="minorHAnsi"/>
          <w:color w:val="222222"/>
          <w:sz w:val="24"/>
          <w:szCs w:val="24"/>
          <w:lang w:val="fr-FR" w:eastAsia="es-AR"/>
        </w:rPr>
        <w:t xml:space="preserve">Dra. Julia </w:t>
      </w:r>
      <w:proofErr w:type="spellStart"/>
      <w:proofErr w:type="gramStart"/>
      <w:r w:rsidRPr="008E371B">
        <w:rPr>
          <w:rFonts w:eastAsia="Times New Roman" w:cstheme="minorHAnsi"/>
          <w:color w:val="222222"/>
          <w:sz w:val="24"/>
          <w:szCs w:val="24"/>
          <w:lang w:val="fr-FR" w:eastAsia="es-AR"/>
        </w:rPr>
        <w:t>Lavatelli</w:t>
      </w:r>
      <w:proofErr w:type="spellEnd"/>
      <w:r w:rsidRPr="008E371B">
        <w:rPr>
          <w:rFonts w:eastAsia="Times New Roman" w:cstheme="minorHAnsi"/>
          <w:color w:val="222222"/>
          <w:sz w:val="24"/>
          <w:szCs w:val="24"/>
          <w:lang w:val="fr-FR" w:eastAsia="es-AR"/>
        </w:rPr>
        <w:t>;</w:t>
      </w:r>
      <w:proofErr w:type="gramEnd"/>
      <w:r w:rsidRPr="008E371B">
        <w:rPr>
          <w:rFonts w:eastAsia="Times New Roman" w:cstheme="minorHAnsi"/>
          <w:color w:val="222222"/>
          <w:sz w:val="24"/>
          <w:szCs w:val="24"/>
          <w:lang w:val="fr-FR" w:eastAsia="es-AR"/>
        </w:rPr>
        <w:t xml:space="preserve"> </w:t>
      </w:r>
      <w:proofErr w:type="spellStart"/>
      <w:r w:rsidRPr="008E371B">
        <w:rPr>
          <w:rFonts w:eastAsia="Times New Roman" w:cstheme="minorHAnsi"/>
          <w:color w:val="222222"/>
          <w:sz w:val="24"/>
          <w:szCs w:val="24"/>
          <w:lang w:val="fr-FR" w:eastAsia="es-AR"/>
        </w:rPr>
        <w:t>Lic</w:t>
      </w:r>
      <w:proofErr w:type="spellEnd"/>
      <w:r w:rsidRPr="008E371B">
        <w:rPr>
          <w:rFonts w:eastAsia="Times New Roman" w:cstheme="minorHAnsi"/>
          <w:color w:val="222222"/>
          <w:sz w:val="24"/>
          <w:szCs w:val="24"/>
          <w:lang w:val="fr-FR" w:eastAsia="es-AR"/>
        </w:rPr>
        <w:t xml:space="preserve">. Daniela Ferrari, </w:t>
      </w:r>
      <w:proofErr w:type="spellStart"/>
      <w:r w:rsidRPr="008E371B">
        <w:rPr>
          <w:rFonts w:eastAsia="Times New Roman" w:cstheme="minorHAnsi"/>
          <w:color w:val="222222"/>
          <w:sz w:val="24"/>
          <w:szCs w:val="24"/>
          <w:lang w:val="fr-FR" w:eastAsia="es-AR"/>
        </w:rPr>
        <w:t>Mag</w:t>
      </w:r>
      <w:proofErr w:type="spellEnd"/>
      <w:r w:rsidRPr="008E371B">
        <w:rPr>
          <w:rFonts w:eastAsia="Times New Roman" w:cstheme="minorHAnsi"/>
          <w:color w:val="222222"/>
          <w:sz w:val="24"/>
          <w:szCs w:val="24"/>
          <w:lang w:val="fr-FR" w:eastAsia="es-AR"/>
        </w:rPr>
        <w:t xml:space="preserve">. </w:t>
      </w:r>
      <w:r w:rsidRPr="008E371B">
        <w:rPr>
          <w:rFonts w:eastAsia="Times New Roman" w:cstheme="minorHAnsi"/>
          <w:color w:val="222222"/>
          <w:sz w:val="24"/>
          <w:szCs w:val="24"/>
          <w:lang w:eastAsia="es-AR"/>
        </w:rPr>
        <w:t xml:space="preserve">Agustina Gómez Hoffmann y la becaria Oriana Labourdette (con Pepo </w:t>
      </w:r>
      <w:proofErr w:type="spellStart"/>
      <w:r w:rsidRPr="008E371B">
        <w:rPr>
          <w:rFonts w:eastAsia="Times New Roman" w:cstheme="minorHAnsi"/>
          <w:color w:val="222222"/>
          <w:sz w:val="24"/>
          <w:szCs w:val="24"/>
          <w:lang w:eastAsia="es-AR"/>
        </w:rPr>
        <w:t>Sanzano</w:t>
      </w:r>
      <w:proofErr w:type="spellEnd"/>
      <w:r w:rsidRPr="008E371B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y </w:t>
      </w:r>
      <w:r w:rsidR="00CB4E25">
        <w:rPr>
          <w:rFonts w:eastAsia="Times New Roman" w:cstheme="minorHAnsi"/>
          <w:color w:val="222222"/>
          <w:sz w:val="24"/>
          <w:szCs w:val="24"/>
          <w:lang w:eastAsia="es-AR"/>
        </w:rPr>
        <w:t>Juan Martín Rosso</w:t>
      </w:r>
      <w:r w:rsidRPr="008E371B">
        <w:rPr>
          <w:rFonts w:eastAsia="Times New Roman" w:cstheme="minorHAnsi"/>
          <w:color w:val="222222"/>
          <w:sz w:val="24"/>
          <w:szCs w:val="24"/>
          <w:lang w:eastAsia="es-AR"/>
        </w:rPr>
        <w:t>, actores colaboradores).</w:t>
      </w:r>
    </w:p>
    <w:p w14:paraId="169EBAEB" w14:textId="77777777" w:rsidR="008E371B" w:rsidRPr="00B82EC7" w:rsidRDefault="008E371B" w:rsidP="007E1B77">
      <w:pPr>
        <w:rPr>
          <w:rFonts w:cstheme="minorHAnsi"/>
        </w:rPr>
      </w:pPr>
      <w:bookmarkStart w:id="1" w:name="_GoBack"/>
      <w:bookmarkEnd w:id="1"/>
    </w:p>
    <w:sectPr w:rsidR="008E371B" w:rsidRPr="00B82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90"/>
    <w:rsid w:val="00314090"/>
    <w:rsid w:val="00671A12"/>
    <w:rsid w:val="007E1B77"/>
    <w:rsid w:val="008E371B"/>
    <w:rsid w:val="00B82EC7"/>
    <w:rsid w:val="00CB4E25"/>
    <w:rsid w:val="00D5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A5F7"/>
  <w15:chartTrackingRefBased/>
  <w15:docId w15:val="{6029954C-4D0C-4F12-967D-8DDBB701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5</cp:revision>
  <dcterms:created xsi:type="dcterms:W3CDTF">2022-10-17T14:12:00Z</dcterms:created>
  <dcterms:modified xsi:type="dcterms:W3CDTF">2022-10-17T16:34:00Z</dcterms:modified>
</cp:coreProperties>
</file>